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CFD" w14:textId="2171E0FB" w:rsidR="00FC07F6" w:rsidRPr="00B01B7A" w:rsidRDefault="00B264BE" w:rsidP="00FC07F6">
      <w:pPr>
        <w:jc w:val="right"/>
        <w:rPr>
          <w:b/>
          <w:bCs/>
        </w:rPr>
      </w:pPr>
      <w:r>
        <w:rPr>
          <w:bCs/>
        </w:rPr>
        <w:t xml:space="preserve">Würzburg, </w:t>
      </w:r>
      <w:r w:rsidR="002D2353">
        <w:rPr>
          <w:bCs/>
        </w:rPr>
        <w:t>9</w:t>
      </w:r>
      <w:r w:rsidR="00C34A97" w:rsidRPr="00B01B7A">
        <w:rPr>
          <w:bCs/>
        </w:rPr>
        <w:t xml:space="preserve">. </w:t>
      </w:r>
      <w:r w:rsidR="002D2353">
        <w:rPr>
          <w:bCs/>
        </w:rPr>
        <w:t>September</w:t>
      </w:r>
      <w:r w:rsidR="00FB57FE">
        <w:rPr>
          <w:bCs/>
        </w:rPr>
        <w:t xml:space="preserve"> 2024</w:t>
      </w:r>
    </w:p>
    <w:p w14:paraId="5177E1EC" w14:textId="77777777" w:rsidR="00FC07F6" w:rsidRPr="00B01B7A" w:rsidRDefault="00FC07F6" w:rsidP="00FC07F6">
      <w:pPr>
        <w:rPr>
          <w:b/>
          <w:bCs/>
          <w:sz w:val="36"/>
          <w:szCs w:val="36"/>
        </w:rPr>
      </w:pPr>
    </w:p>
    <w:p w14:paraId="02D33B3D" w14:textId="032880CD" w:rsidR="00E23B71" w:rsidRPr="002D2353" w:rsidRDefault="002D2353" w:rsidP="00E23B71">
      <w:pPr>
        <w:rPr>
          <w:b/>
          <w:bCs/>
          <w:sz w:val="32"/>
          <w:szCs w:val="32"/>
        </w:rPr>
      </w:pPr>
      <w:r w:rsidRPr="002D2353">
        <w:rPr>
          <w:b/>
          <w:bCs/>
          <w:sz w:val="32"/>
          <w:szCs w:val="32"/>
        </w:rPr>
        <w:t>Seelische Gesundheit und Besonderheiten bei Frauen</w:t>
      </w:r>
      <w:r w:rsidRPr="002D2353">
        <w:rPr>
          <w:b/>
          <w:sz w:val="32"/>
          <w:szCs w:val="32"/>
        </w:rPr>
        <w:t xml:space="preserve">: </w:t>
      </w:r>
      <w:r>
        <w:rPr>
          <w:b/>
          <w:sz w:val="32"/>
          <w:szCs w:val="32"/>
        </w:rPr>
        <w:t xml:space="preserve">Veranstaltung am 23. Oktober 2024 im </w:t>
      </w:r>
      <w:proofErr w:type="spellStart"/>
      <w:r>
        <w:rPr>
          <w:b/>
          <w:sz w:val="32"/>
          <w:szCs w:val="32"/>
        </w:rPr>
        <w:t>Burkardushaus</w:t>
      </w:r>
      <w:proofErr w:type="spellEnd"/>
      <w:r>
        <w:rPr>
          <w:b/>
          <w:sz w:val="32"/>
          <w:szCs w:val="32"/>
        </w:rPr>
        <w:t xml:space="preserve"> Würzburg</w:t>
      </w:r>
    </w:p>
    <w:p w14:paraId="34688740" w14:textId="77777777" w:rsidR="00FB4A3F" w:rsidRPr="006A0BA7" w:rsidRDefault="00FB4A3F" w:rsidP="00B01B7A">
      <w:pPr>
        <w:rPr>
          <w:b/>
          <w:sz w:val="32"/>
          <w:szCs w:val="32"/>
        </w:rPr>
      </w:pPr>
    </w:p>
    <w:p w14:paraId="0D75BF87" w14:textId="537C4E3A" w:rsidR="002D2353" w:rsidRPr="002D2353" w:rsidRDefault="002D2353" w:rsidP="002D2353">
      <w:pPr>
        <w:jc w:val="both"/>
        <w:rPr>
          <w:sz w:val="24"/>
          <w:szCs w:val="24"/>
        </w:rPr>
      </w:pPr>
      <w:r w:rsidRPr="002D2353">
        <w:rPr>
          <w:sz w:val="24"/>
          <w:szCs w:val="24"/>
        </w:rPr>
        <w:t>Das Gesundheitsamt für Stadt und Landkreis Würzburg (Gesundheitsamt) lädt am 23.</w:t>
      </w:r>
      <w:r>
        <w:rPr>
          <w:sz w:val="24"/>
          <w:szCs w:val="24"/>
        </w:rPr>
        <w:t xml:space="preserve"> Oktober 2024 </w:t>
      </w:r>
      <w:r w:rsidRPr="002D2353">
        <w:rPr>
          <w:sz w:val="24"/>
          <w:szCs w:val="24"/>
        </w:rPr>
        <w:t xml:space="preserve">von 16 bis 18 Uhr zur Veranstaltung „Seelische Gesundheit von Frauen: Erkrankungen, Herausforderungen und Hilfsangebote“ in den Kardinal-Döpfner-Saal im </w:t>
      </w:r>
      <w:proofErr w:type="spellStart"/>
      <w:r w:rsidRPr="002D2353">
        <w:rPr>
          <w:sz w:val="24"/>
          <w:szCs w:val="24"/>
        </w:rPr>
        <w:t>Burkardushaus</w:t>
      </w:r>
      <w:proofErr w:type="spellEnd"/>
      <w:r w:rsidRPr="002D2353">
        <w:rPr>
          <w:sz w:val="24"/>
          <w:szCs w:val="24"/>
        </w:rPr>
        <w:t xml:space="preserve"> Würzburg ein.</w:t>
      </w:r>
    </w:p>
    <w:p w14:paraId="79416466" w14:textId="77777777" w:rsidR="002D2353" w:rsidRPr="002D2353" w:rsidRDefault="002D2353" w:rsidP="002D2353">
      <w:pPr>
        <w:jc w:val="both"/>
        <w:rPr>
          <w:sz w:val="24"/>
          <w:szCs w:val="24"/>
        </w:rPr>
      </w:pPr>
    </w:p>
    <w:p w14:paraId="5CB58C66" w14:textId="53B6E64F" w:rsidR="002D2353" w:rsidRPr="002D2353" w:rsidRDefault="002D2353" w:rsidP="002D2353">
      <w:pPr>
        <w:jc w:val="both"/>
        <w:rPr>
          <w:sz w:val="24"/>
          <w:szCs w:val="24"/>
        </w:rPr>
      </w:pPr>
      <w:r w:rsidRPr="002D2353">
        <w:rPr>
          <w:sz w:val="24"/>
          <w:szCs w:val="24"/>
        </w:rPr>
        <w:t>Die Woche der seelischen Gesundheit macht im Oktober 2024 unter der Schirmherrschaft des Bundesministers für Gesundheit auf psychische Erkrankungen und Belastungen, aber auch Strategien zur Bewältigung und Hilfsangebote aufmerksam. Im Rahmen dieser Aktionswoche sollen dieses Jahr Frauen im Mittelpunkt stehen, denn vom Bayerischen Staatsministerium für Gesundheit, Pflege und Prävention wurde für das Jahr 2024 das Schwerpunkthema „Frauengesundheit – Frauen sichtbar und gesund“ ausgerufen. Frauen sind im Laufe ihres Lebens mit zahlreichen psychischen Belastungen durch ihre Doppelrolle in Familie und Beruf, durch die Partnerschaft oder aufgrund der Pflege von Angehörigen konfrontiert. Auch Anforderungen und Rollenerwartungen in bestimmten Umbruchphasen (z</w:t>
      </w:r>
      <w:r>
        <w:rPr>
          <w:sz w:val="24"/>
          <w:szCs w:val="24"/>
        </w:rPr>
        <w:t xml:space="preserve">um Beispiel </w:t>
      </w:r>
      <w:r w:rsidRPr="002D2353">
        <w:rPr>
          <w:sz w:val="24"/>
          <w:szCs w:val="24"/>
        </w:rPr>
        <w:t xml:space="preserve">Schwangerschaft und Geburt, Wechseljahre) können Einfluss auf das seelische Wohlbefinden nehmen. </w:t>
      </w:r>
    </w:p>
    <w:p w14:paraId="3BD7FBE6" w14:textId="77777777" w:rsidR="002D2353" w:rsidRPr="002D2353" w:rsidRDefault="002D2353" w:rsidP="002D2353">
      <w:pPr>
        <w:jc w:val="both"/>
        <w:rPr>
          <w:sz w:val="24"/>
          <w:szCs w:val="24"/>
        </w:rPr>
      </w:pPr>
    </w:p>
    <w:p w14:paraId="67E76E09" w14:textId="78D02F3E" w:rsidR="002D2353" w:rsidRPr="002D2353" w:rsidRDefault="002D2353" w:rsidP="002D2353">
      <w:pPr>
        <w:jc w:val="both"/>
        <w:rPr>
          <w:sz w:val="24"/>
          <w:szCs w:val="24"/>
        </w:rPr>
      </w:pPr>
      <w:r w:rsidRPr="002D2353">
        <w:rPr>
          <w:sz w:val="24"/>
          <w:szCs w:val="24"/>
        </w:rPr>
        <w:t>Anlässlich der Aktionswoche in Kooperation mit der diesjährigen Schwerpunkt-</w:t>
      </w:r>
      <w:r>
        <w:rPr>
          <w:sz w:val="24"/>
          <w:szCs w:val="24"/>
        </w:rPr>
        <w:t>K</w:t>
      </w:r>
      <w:r w:rsidRPr="002D2353">
        <w:rPr>
          <w:sz w:val="24"/>
          <w:szCs w:val="24"/>
        </w:rPr>
        <w:t xml:space="preserve">ampagne referiert die Oberärztin und Psychiaterin Edith Schwender über häufige psychische Krankheitsbilder mit dem Fokus auf Frauen und deren Belastungen.  Anschließend informieren Mitarbeiterinnen des Gesundheitsamtes über lokale und überregionale Hilfsangebote. Wissen, Sensibilisierung und Aufklärung sollen dazu beitragen, Frauen auch in Bezug auf deren seelisches Wohlbefinden „sichtbar“ zu machen – denn Frauen erhalten häufiger als Männer die Diagnose einer psychischen Erkrankung. </w:t>
      </w:r>
    </w:p>
    <w:p w14:paraId="3475340D" w14:textId="77777777" w:rsidR="002D2353" w:rsidRPr="002D2353" w:rsidRDefault="002D2353" w:rsidP="002D2353">
      <w:pPr>
        <w:jc w:val="both"/>
        <w:rPr>
          <w:sz w:val="24"/>
          <w:szCs w:val="24"/>
        </w:rPr>
      </w:pPr>
    </w:p>
    <w:p w14:paraId="0F5A95F7" w14:textId="466E7872" w:rsidR="002D2353" w:rsidRPr="002D2353" w:rsidRDefault="002D2353" w:rsidP="002D2353">
      <w:pPr>
        <w:jc w:val="both"/>
        <w:rPr>
          <w:sz w:val="24"/>
          <w:szCs w:val="24"/>
        </w:rPr>
      </w:pPr>
      <w:r w:rsidRPr="002D2353">
        <w:rPr>
          <w:sz w:val="24"/>
          <w:szCs w:val="24"/>
        </w:rPr>
        <w:t xml:space="preserve">Zu diesem kostenfreien und kurzweiligen Spätnachmittag mit musikalischer Begleitung, Getränken und Snacks sind Betroffene, Angehörige, Bezugspersonen sowie alle interessierten Bürgerinnen </w:t>
      </w:r>
      <w:r w:rsidRPr="002D2353">
        <w:rPr>
          <w:sz w:val="24"/>
          <w:szCs w:val="24"/>
        </w:rPr>
        <w:t>und</w:t>
      </w:r>
      <w:r w:rsidRPr="002D2353">
        <w:rPr>
          <w:sz w:val="24"/>
          <w:szCs w:val="24"/>
        </w:rPr>
        <w:t xml:space="preserve"> Bürger herzlich eingeladen. </w:t>
      </w:r>
    </w:p>
    <w:p w14:paraId="2137E3E6" w14:textId="77777777" w:rsidR="002D2353" w:rsidRPr="002D2353" w:rsidRDefault="002D2353" w:rsidP="002D2353">
      <w:pPr>
        <w:jc w:val="both"/>
        <w:rPr>
          <w:sz w:val="24"/>
          <w:szCs w:val="24"/>
        </w:rPr>
      </w:pPr>
    </w:p>
    <w:p w14:paraId="782EA6BF" w14:textId="77777777" w:rsidR="002D2353" w:rsidRPr="002D2353" w:rsidRDefault="002D2353" w:rsidP="002D2353">
      <w:pPr>
        <w:jc w:val="both"/>
        <w:rPr>
          <w:sz w:val="24"/>
          <w:szCs w:val="24"/>
        </w:rPr>
      </w:pPr>
      <w:r w:rsidRPr="002D2353">
        <w:rPr>
          <w:sz w:val="24"/>
          <w:szCs w:val="24"/>
        </w:rPr>
        <w:t xml:space="preserve">Um Anmeldung per Telefon unter 0931 8003-5950 oder per E-Mail an </w:t>
      </w:r>
      <w:hyperlink r:id="rId8" w:history="1">
        <w:r w:rsidRPr="002D2353">
          <w:rPr>
            <w:rStyle w:val="Hyperlink"/>
            <w:sz w:val="24"/>
            <w:szCs w:val="24"/>
          </w:rPr>
          <w:t>sozialpsychiatrischer-dienst@lra-wue.bayern.de</w:t>
        </w:r>
      </w:hyperlink>
      <w:r w:rsidRPr="002D2353">
        <w:rPr>
          <w:sz w:val="24"/>
          <w:szCs w:val="24"/>
        </w:rPr>
        <w:t xml:space="preserve"> unter Angabe von Namen und E-Mail oder Telefonnummer wird gebeten.</w:t>
      </w:r>
    </w:p>
    <w:p w14:paraId="30BFF66F" w14:textId="77777777" w:rsidR="002D2353" w:rsidRDefault="002D2353" w:rsidP="002D2353">
      <w:pPr>
        <w:jc w:val="both"/>
      </w:pPr>
    </w:p>
    <w:p w14:paraId="6BC0F638" w14:textId="4F5DBC57" w:rsidR="00C6123C" w:rsidRDefault="00C6123C" w:rsidP="002D2353">
      <w:pPr>
        <w:rPr>
          <w:bCs/>
        </w:rPr>
      </w:pPr>
    </w:p>
    <w:sectPr w:rsidR="00C6123C" w:rsidSect="00C96098">
      <w:headerReference w:type="even" r:id="rId9"/>
      <w:headerReference w:type="default" r:id="rId10"/>
      <w:footerReference w:type="even" r:id="rId11"/>
      <w:footerReference w:type="default" r:id="rId12"/>
      <w:headerReference w:type="first" r:id="rId13"/>
      <w:footerReference w:type="first" r:id="rId14"/>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0F68" w14:textId="77777777" w:rsidR="00940176" w:rsidRDefault="00940176" w:rsidP="009F0C05">
      <w:r>
        <w:separator/>
      </w:r>
    </w:p>
  </w:endnote>
  <w:endnote w:type="continuationSeparator" w:id="0">
    <w:p w14:paraId="292B03B8" w14:textId="77777777" w:rsidR="00940176" w:rsidRDefault="00940176"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AA8" w14:textId="77777777" w:rsidR="0043427E" w:rsidRDefault="004342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00BF3A49" w:rsidR="00621A56" w:rsidRPr="009E4E4C" w:rsidRDefault="00621A56" w:rsidP="00621A56">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43427E" w:rsidRPr="00AE644F">
      <w:rPr>
        <w:bCs/>
        <w:sz w:val="18"/>
        <w:szCs w:val="18"/>
      </w:rPr>
      <w:t>Paul Justice</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1AF18D3F" w:rsidR="00D646B7" w:rsidRPr="009E4E4C" w:rsidRDefault="00D646B7">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AE644F" w:rsidRPr="00AE644F">
      <w:rPr>
        <w:bCs/>
        <w:sz w:val="18"/>
        <w:szCs w:val="18"/>
      </w:rPr>
      <w:t>Paul Justice</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6FED" w14:textId="77777777" w:rsidR="00940176" w:rsidRDefault="00940176" w:rsidP="009F0C05">
      <w:r>
        <w:separator/>
      </w:r>
    </w:p>
  </w:footnote>
  <w:footnote w:type="continuationSeparator" w:id="0">
    <w:p w14:paraId="19FFF502" w14:textId="77777777" w:rsidR="00940176" w:rsidRDefault="00940176"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6D1" w14:textId="77777777" w:rsidR="0043427E" w:rsidRDefault="004342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68A6" w14:textId="77777777" w:rsidR="0043427E" w:rsidRDefault="004342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5"/>
    <w:rsid w:val="000023FD"/>
    <w:rsid w:val="00060380"/>
    <w:rsid w:val="000739B6"/>
    <w:rsid w:val="000A3A46"/>
    <w:rsid w:val="000B625E"/>
    <w:rsid w:val="001344B1"/>
    <w:rsid w:val="00136943"/>
    <w:rsid w:val="001A2F97"/>
    <w:rsid w:val="001C35C1"/>
    <w:rsid w:val="001F2C14"/>
    <w:rsid w:val="001F34E2"/>
    <w:rsid w:val="00247F7B"/>
    <w:rsid w:val="002528D8"/>
    <w:rsid w:val="002A197F"/>
    <w:rsid w:val="002D2353"/>
    <w:rsid w:val="002F3E17"/>
    <w:rsid w:val="002F6B5E"/>
    <w:rsid w:val="003078F6"/>
    <w:rsid w:val="00332F85"/>
    <w:rsid w:val="0034689D"/>
    <w:rsid w:val="00362042"/>
    <w:rsid w:val="00370F79"/>
    <w:rsid w:val="00396141"/>
    <w:rsid w:val="003A4ADF"/>
    <w:rsid w:val="003C434A"/>
    <w:rsid w:val="00406E0C"/>
    <w:rsid w:val="00425EBE"/>
    <w:rsid w:val="0043427E"/>
    <w:rsid w:val="00435611"/>
    <w:rsid w:val="00436159"/>
    <w:rsid w:val="00453529"/>
    <w:rsid w:val="00454762"/>
    <w:rsid w:val="004607D2"/>
    <w:rsid w:val="00476C4D"/>
    <w:rsid w:val="00495EB0"/>
    <w:rsid w:val="004A5AF0"/>
    <w:rsid w:val="004D1E26"/>
    <w:rsid w:val="00512905"/>
    <w:rsid w:val="005274CE"/>
    <w:rsid w:val="00545C85"/>
    <w:rsid w:val="00582E3D"/>
    <w:rsid w:val="00585278"/>
    <w:rsid w:val="005E546B"/>
    <w:rsid w:val="005F7FA4"/>
    <w:rsid w:val="006055B1"/>
    <w:rsid w:val="00621A56"/>
    <w:rsid w:val="006408DA"/>
    <w:rsid w:val="00650CC6"/>
    <w:rsid w:val="00660991"/>
    <w:rsid w:val="00665E3B"/>
    <w:rsid w:val="00676963"/>
    <w:rsid w:val="00677982"/>
    <w:rsid w:val="006819B1"/>
    <w:rsid w:val="00696CC1"/>
    <w:rsid w:val="006A0BA7"/>
    <w:rsid w:val="006B1C57"/>
    <w:rsid w:val="006B6771"/>
    <w:rsid w:val="006D3A2D"/>
    <w:rsid w:val="006D627F"/>
    <w:rsid w:val="006E71B6"/>
    <w:rsid w:val="006F631C"/>
    <w:rsid w:val="00753327"/>
    <w:rsid w:val="008167FD"/>
    <w:rsid w:val="008250F8"/>
    <w:rsid w:val="008448D8"/>
    <w:rsid w:val="00845514"/>
    <w:rsid w:val="008517AF"/>
    <w:rsid w:val="00894A07"/>
    <w:rsid w:val="008E476F"/>
    <w:rsid w:val="008F179E"/>
    <w:rsid w:val="00900CAF"/>
    <w:rsid w:val="0093263B"/>
    <w:rsid w:val="00940176"/>
    <w:rsid w:val="00963E1C"/>
    <w:rsid w:val="009A6D76"/>
    <w:rsid w:val="009E4E4C"/>
    <w:rsid w:val="009F0C05"/>
    <w:rsid w:val="00A409DD"/>
    <w:rsid w:val="00A44EC6"/>
    <w:rsid w:val="00A62EBC"/>
    <w:rsid w:val="00A63CD9"/>
    <w:rsid w:val="00A82B12"/>
    <w:rsid w:val="00AC0BAB"/>
    <w:rsid w:val="00AC2A01"/>
    <w:rsid w:val="00AC7185"/>
    <w:rsid w:val="00AE644F"/>
    <w:rsid w:val="00B01B7A"/>
    <w:rsid w:val="00B02914"/>
    <w:rsid w:val="00B0774C"/>
    <w:rsid w:val="00B23106"/>
    <w:rsid w:val="00B23798"/>
    <w:rsid w:val="00B264BE"/>
    <w:rsid w:val="00B5018B"/>
    <w:rsid w:val="00B63DB0"/>
    <w:rsid w:val="00B65CBF"/>
    <w:rsid w:val="00B95BBD"/>
    <w:rsid w:val="00BB4026"/>
    <w:rsid w:val="00BC3767"/>
    <w:rsid w:val="00BE683E"/>
    <w:rsid w:val="00C01426"/>
    <w:rsid w:val="00C349E9"/>
    <w:rsid w:val="00C34A97"/>
    <w:rsid w:val="00C417DB"/>
    <w:rsid w:val="00C6123C"/>
    <w:rsid w:val="00C71A5B"/>
    <w:rsid w:val="00C96098"/>
    <w:rsid w:val="00CD4A2A"/>
    <w:rsid w:val="00D30748"/>
    <w:rsid w:val="00D40178"/>
    <w:rsid w:val="00D51427"/>
    <w:rsid w:val="00D646B7"/>
    <w:rsid w:val="00DB4ECA"/>
    <w:rsid w:val="00E00652"/>
    <w:rsid w:val="00E23B71"/>
    <w:rsid w:val="00E27326"/>
    <w:rsid w:val="00E322EF"/>
    <w:rsid w:val="00E44187"/>
    <w:rsid w:val="00E4424A"/>
    <w:rsid w:val="00E5339F"/>
    <w:rsid w:val="00E86EAB"/>
    <w:rsid w:val="00ED7671"/>
    <w:rsid w:val="00EF0BB1"/>
    <w:rsid w:val="00F12152"/>
    <w:rsid w:val="00F17641"/>
    <w:rsid w:val="00F3016D"/>
    <w:rsid w:val="00F52D78"/>
    <w:rsid w:val="00F72039"/>
    <w:rsid w:val="00F923FF"/>
    <w:rsid w:val="00F97028"/>
    <w:rsid w:val="00FB4A3F"/>
    <w:rsid w:val="00FB57FE"/>
    <w:rsid w:val="00FC07F6"/>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2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ialpsychiatrischer-dienst@lra-wue.bayer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5DD1-6647-4687-A9E4-2CFE13C5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Kesselhut, L.</cp:lastModifiedBy>
  <cp:revision>2</cp:revision>
  <dcterms:created xsi:type="dcterms:W3CDTF">2024-09-09T11:30:00Z</dcterms:created>
  <dcterms:modified xsi:type="dcterms:W3CDTF">2024-09-09T11:30:00Z</dcterms:modified>
</cp:coreProperties>
</file>